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19D00" w14:textId="6EC32FB2" w:rsidR="00FA7534" w:rsidRPr="003557AE" w:rsidRDefault="00FA7534" w:rsidP="00FA7534">
      <w:pPr>
        <w:pStyle w:val="Default"/>
        <w:spacing w:line="276" w:lineRule="auto"/>
        <w:jc w:val="center"/>
        <w:rPr>
          <w:rFonts w:ascii="Times New Roman" w:hAnsi="Times New Roman" w:cs="Times New Roman"/>
          <w:b/>
        </w:rPr>
      </w:pPr>
      <w:r w:rsidRPr="003557AE">
        <w:rPr>
          <w:rFonts w:ascii="Times New Roman" w:hAnsi="Times New Roman" w:cs="Times New Roman"/>
          <w:b/>
        </w:rPr>
        <w:t xml:space="preserve">Detailed Notice Inviting Tenders NIT No: CO/BSD/Elect-UPS and </w:t>
      </w:r>
      <w:r w:rsidR="003557AE">
        <w:rPr>
          <w:rFonts w:ascii="Times New Roman" w:hAnsi="Times New Roman" w:cs="Times New Roman"/>
          <w:b/>
        </w:rPr>
        <w:t>B</w:t>
      </w:r>
      <w:r w:rsidRPr="003557AE">
        <w:rPr>
          <w:rFonts w:ascii="Times New Roman" w:hAnsi="Times New Roman" w:cs="Times New Roman"/>
          <w:b/>
        </w:rPr>
        <w:t>atteries/202</w:t>
      </w:r>
      <w:r w:rsidR="005D1E13" w:rsidRPr="003557AE">
        <w:rPr>
          <w:rFonts w:ascii="Times New Roman" w:hAnsi="Times New Roman" w:cs="Times New Roman"/>
          <w:b/>
        </w:rPr>
        <w:t>6</w:t>
      </w:r>
      <w:r w:rsidRPr="003557AE">
        <w:rPr>
          <w:rFonts w:ascii="Times New Roman" w:hAnsi="Times New Roman" w:cs="Times New Roman"/>
          <w:b/>
        </w:rPr>
        <w:t>-2</w:t>
      </w:r>
      <w:r w:rsidR="005D1E13" w:rsidRPr="003557AE">
        <w:rPr>
          <w:rFonts w:ascii="Times New Roman" w:hAnsi="Times New Roman" w:cs="Times New Roman"/>
          <w:b/>
        </w:rPr>
        <w:t>7</w:t>
      </w:r>
      <w:r w:rsidRPr="003557AE">
        <w:rPr>
          <w:rFonts w:ascii="Times New Roman" w:hAnsi="Times New Roman" w:cs="Times New Roman"/>
          <w:b/>
        </w:rPr>
        <w:t>/</w:t>
      </w:r>
      <w:r w:rsidRPr="003557AE">
        <w:rPr>
          <w:rFonts w:ascii="Times New Roman" w:hAnsi="Times New Roman" w:cs="Times New Roman"/>
          <w:b/>
          <w:highlight w:val="yellow"/>
        </w:rPr>
        <w:t xml:space="preserve">: </w:t>
      </w:r>
    </w:p>
    <w:p w14:paraId="2300D175" w14:textId="77777777" w:rsidR="00FA7534" w:rsidRPr="003557AE" w:rsidRDefault="00FA7534" w:rsidP="00FA7534">
      <w:pPr>
        <w:pStyle w:val="Default"/>
        <w:spacing w:line="276" w:lineRule="auto"/>
        <w:jc w:val="center"/>
        <w:rPr>
          <w:rFonts w:ascii="Times New Roman" w:hAnsi="Times New Roman" w:cs="Times New Roman"/>
        </w:rPr>
      </w:pPr>
    </w:p>
    <w:p w14:paraId="717041C7" w14:textId="4A189A2F"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Central Bank of India, a body corporate constituted in India under the Banking Companies (</w:t>
      </w:r>
      <w:r w:rsidR="005D1E13" w:rsidRPr="003557AE">
        <w:rPr>
          <w:rFonts w:ascii="Times New Roman" w:hAnsi="Times New Roman" w:cs="Times New Roman"/>
        </w:rPr>
        <w:t>Acquisition</w:t>
      </w:r>
      <w:r w:rsidRPr="003557AE">
        <w:rPr>
          <w:rFonts w:ascii="Times New Roman" w:hAnsi="Times New Roman" w:cs="Times New Roman"/>
        </w:rPr>
        <w:t xml:space="preserve"> and Transfer of Undertaking) Act 1970 having its Head Office at Chander Mukhi, Nariman Point, Mumbai - 400021 hereinafter called "Bank" invites Online tenders from eligible bidders for the goods/services as briefly outlined below. For complete description of the requirement, please refer to the tender document.</w:t>
      </w:r>
    </w:p>
    <w:p w14:paraId="7A986C0C" w14:textId="77777777" w:rsidR="00FA7534" w:rsidRPr="003557AE" w:rsidRDefault="00FA7534" w:rsidP="00FA7534">
      <w:pPr>
        <w:pStyle w:val="Default"/>
        <w:spacing w:line="276" w:lineRule="auto"/>
        <w:jc w:val="both"/>
        <w:rPr>
          <w:rFonts w:ascii="Times New Roman" w:hAnsi="Times New Roman" w:cs="Times New Roman"/>
        </w:rPr>
      </w:pPr>
    </w:p>
    <w:tbl>
      <w:tblPr>
        <w:tblStyle w:val="TableGrid"/>
        <w:tblW w:w="4900" w:type="pct"/>
        <w:tblLook w:val="04A0" w:firstRow="1" w:lastRow="0" w:firstColumn="1" w:lastColumn="0" w:noHBand="0" w:noVBand="1"/>
      </w:tblPr>
      <w:tblGrid>
        <w:gridCol w:w="1234"/>
        <w:gridCol w:w="2697"/>
        <w:gridCol w:w="1350"/>
        <w:gridCol w:w="980"/>
        <w:gridCol w:w="1337"/>
        <w:gridCol w:w="1238"/>
      </w:tblGrid>
      <w:tr w:rsidR="00FA7534" w:rsidRPr="003557AE" w14:paraId="23E730CA" w14:textId="77777777" w:rsidTr="00FA7534">
        <w:tc>
          <w:tcPr>
            <w:tcW w:w="726" w:type="pct"/>
            <w:tcBorders>
              <w:top w:val="single" w:sz="4" w:space="0" w:color="auto"/>
              <w:left w:val="single" w:sz="4" w:space="0" w:color="auto"/>
              <w:bottom w:val="single" w:sz="4" w:space="0" w:color="auto"/>
              <w:right w:val="single" w:sz="4" w:space="0" w:color="auto"/>
            </w:tcBorders>
            <w:hideMark/>
          </w:tcPr>
          <w:p w14:paraId="4475F2D5" w14:textId="77777777" w:rsidR="00FA7534" w:rsidRPr="003557AE" w:rsidRDefault="00FA7534">
            <w:pPr>
              <w:pStyle w:val="Default"/>
              <w:spacing w:line="276" w:lineRule="auto"/>
              <w:jc w:val="both"/>
              <w:rPr>
                <w:rFonts w:ascii="Times New Roman" w:hAnsi="Times New Roman" w:cs="Times New Roman"/>
              </w:rPr>
            </w:pPr>
            <w:r w:rsidRPr="003557AE">
              <w:rPr>
                <w:rFonts w:ascii="Times New Roman" w:hAnsi="Times New Roman" w:cs="Times New Roman"/>
              </w:rPr>
              <w:t>Pkg No.</w:t>
            </w:r>
          </w:p>
        </w:tc>
        <w:tc>
          <w:tcPr>
            <w:tcW w:w="1554" w:type="pct"/>
            <w:tcBorders>
              <w:top w:val="single" w:sz="4" w:space="0" w:color="auto"/>
              <w:left w:val="single" w:sz="4" w:space="0" w:color="auto"/>
              <w:bottom w:val="single" w:sz="4" w:space="0" w:color="auto"/>
              <w:right w:val="single" w:sz="4" w:space="0" w:color="auto"/>
            </w:tcBorders>
            <w:hideMark/>
          </w:tcPr>
          <w:p w14:paraId="7BF1B38F" w14:textId="77777777" w:rsidR="00FA7534" w:rsidRPr="003557AE" w:rsidRDefault="00FA7534">
            <w:pPr>
              <w:pStyle w:val="Default"/>
              <w:spacing w:line="276" w:lineRule="auto"/>
              <w:jc w:val="both"/>
              <w:rPr>
                <w:rFonts w:ascii="Times New Roman" w:hAnsi="Times New Roman" w:cs="Times New Roman"/>
              </w:rPr>
            </w:pPr>
            <w:r w:rsidRPr="003557AE">
              <w:rPr>
                <w:rFonts w:ascii="Times New Roman" w:hAnsi="Times New Roman" w:cs="Times New Roman"/>
              </w:rPr>
              <w:t>Description</w:t>
            </w:r>
          </w:p>
        </w:tc>
        <w:tc>
          <w:tcPr>
            <w:tcW w:w="681" w:type="pct"/>
            <w:tcBorders>
              <w:top w:val="single" w:sz="4" w:space="0" w:color="auto"/>
              <w:left w:val="single" w:sz="4" w:space="0" w:color="auto"/>
              <w:bottom w:val="single" w:sz="4" w:space="0" w:color="auto"/>
              <w:right w:val="single" w:sz="4" w:space="0" w:color="auto"/>
            </w:tcBorders>
            <w:hideMark/>
          </w:tcPr>
          <w:p w14:paraId="02828185" w14:textId="77777777" w:rsidR="00FA7534" w:rsidRPr="003557AE" w:rsidRDefault="00FA7534">
            <w:pPr>
              <w:pStyle w:val="Default"/>
              <w:spacing w:line="276" w:lineRule="auto"/>
              <w:jc w:val="both"/>
              <w:rPr>
                <w:rFonts w:ascii="Times New Roman" w:hAnsi="Times New Roman" w:cs="Times New Roman"/>
              </w:rPr>
            </w:pPr>
            <w:r w:rsidRPr="003557AE">
              <w:rPr>
                <w:rFonts w:ascii="Times New Roman" w:hAnsi="Times New Roman" w:cs="Times New Roman"/>
              </w:rPr>
              <w:t>Delivery/ Completion Period</w:t>
            </w:r>
          </w:p>
        </w:tc>
        <w:tc>
          <w:tcPr>
            <w:tcW w:w="582" w:type="pct"/>
            <w:tcBorders>
              <w:top w:val="single" w:sz="4" w:space="0" w:color="auto"/>
              <w:left w:val="single" w:sz="4" w:space="0" w:color="auto"/>
              <w:bottom w:val="single" w:sz="4" w:space="0" w:color="auto"/>
              <w:right w:val="single" w:sz="4" w:space="0" w:color="auto"/>
            </w:tcBorders>
            <w:hideMark/>
          </w:tcPr>
          <w:p w14:paraId="63AF7580" w14:textId="77777777" w:rsidR="00FA7534" w:rsidRPr="003557AE" w:rsidRDefault="00FA7534">
            <w:pPr>
              <w:pStyle w:val="Default"/>
              <w:spacing w:line="276" w:lineRule="auto"/>
              <w:jc w:val="center"/>
              <w:rPr>
                <w:rFonts w:ascii="Times New Roman" w:hAnsi="Times New Roman" w:cs="Times New Roman"/>
              </w:rPr>
            </w:pPr>
            <w:r w:rsidRPr="003557AE">
              <w:rPr>
                <w:rFonts w:ascii="Times New Roman" w:hAnsi="Times New Roman" w:cs="Times New Roman"/>
              </w:rPr>
              <w:t>EMD</w:t>
            </w:r>
          </w:p>
          <w:p w14:paraId="5D3B9375" w14:textId="77777777" w:rsidR="00FA7534" w:rsidRPr="003557AE" w:rsidRDefault="00FA7534">
            <w:pPr>
              <w:pStyle w:val="Default"/>
              <w:spacing w:line="276" w:lineRule="auto"/>
              <w:jc w:val="center"/>
              <w:rPr>
                <w:rFonts w:ascii="Times New Roman" w:hAnsi="Times New Roman" w:cs="Times New Roman"/>
              </w:rPr>
            </w:pPr>
            <w:r w:rsidRPr="003557AE">
              <w:rPr>
                <w:rFonts w:ascii="Times New Roman" w:hAnsi="Times New Roman" w:cs="Times New Roman"/>
              </w:rPr>
              <w:t>(₹)</w:t>
            </w:r>
          </w:p>
        </w:tc>
        <w:tc>
          <w:tcPr>
            <w:tcW w:w="729" w:type="pct"/>
            <w:tcBorders>
              <w:top w:val="single" w:sz="4" w:space="0" w:color="auto"/>
              <w:left w:val="single" w:sz="4" w:space="0" w:color="auto"/>
              <w:bottom w:val="single" w:sz="4" w:space="0" w:color="auto"/>
              <w:right w:val="single" w:sz="4" w:space="0" w:color="auto"/>
            </w:tcBorders>
            <w:hideMark/>
          </w:tcPr>
          <w:p w14:paraId="5194C5D2" w14:textId="77777777" w:rsidR="00FA7534" w:rsidRPr="003557AE" w:rsidRDefault="00FA7534">
            <w:pPr>
              <w:pStyle w:val="Default"/>
              <w:spacing w:line="276" w:lineRule="auto"/>
              <w:jc w:val="both"/>
              <w:rPr>
                <w:rFonts w:ascii="Times New Roman" w:hAnsi="Times New Roman" w:cs="Times New Roman"/>
              </w:rPr>
            </w:pPr>
            <w:r w:rsidRPr="003557AE">
              <w:rPr>
                <w:rFonts w:ascii="Times New Roman" w:hAnsi="Times New Roman" w:cs="Times New Roman"/>
              </w:rPr>
              <w:t>Deadline for Tender Submission</w:t>
            </w:r>
          </w:p>
        </w:tc>
        <w:tc>
          <w:tcPr>
            <w:tcW w:w="729" w:type="pct"/>
            <w:tcBorders>
              <w:top w:val="single" w:sz="4" w:space="0" w:color="auto"/>
              <w:left w:val="single" w:sz="4" w:space="0" w:color="auto"/>
              <w:bottom w:val="single" w:sz="4" w:space="0" w:color="auto"/>
              <w:right w:val="single" w:sz="4" w:space="0" w:color="auto"/>
            </w:tcBorders>
            <w:hideMark/>
          </w:tcPr>
          <w:p w14:paraId="5375ECB8" w14:textId="77777777" w:rsidR="00FA7534" w:rsidRPr="003557AE" w:rsidRDefault="00FA7534">
            <w:pPr>
              <w:pStyle w:val="Default"/>
              <w:spacing w:line="276" w:lineRule="auto"/>
              <w:rPr>
                <w:rFonts w:ascii="Times New Roman" w:hAnsi="Times New Roman" w:cs="Times New Roman"/>
              </w:rPr>
            </w:pPr>
            <w:r w:rsidRPr="003557AE">
              <w:rPr>
                <w:rFonts w:ascii="Times New Roman" w:hAnsi="Times New Roman" w:cs="Times New Roman"/>
              </w:rPr>
              <w:t xml:space="preserve">Schedule for </w:t>
            </w:r>
          </w:p>
          <w:p w14:paraId="6E072A1B" w14:textId="77777777" w:rsidR="00FA7534" w:rsidRPr="003557AE" w:rsidRDefault="00FA7534">
            <w:pPr>
              <w:pStyle w:val="Default"/>
              <w:spacing w:line="276" w:lineRule="auto"/>
              <w:rPr>
                <w:rFonts w:ascii="Times New Roman" w:hAnsi="Times New Roman" w:cs="Times New Roman"/>
              </w:rPr>
            </w:pPr>
            <w:r w:rsidRPr="003557AE">
              <w:rPr>
                <w:rFonts w:ascii="Times New Roman" w:hAnsi="Times New Roman" w:cs="Times New Roman"/>
              </w:rPr>
              <w:t>Tender Opening</w:t>
            </w:r>
          </w:p>
        </w:tc>
      </w:tr>
      <w:tr w:rsidR="00FA7534" w:rsidRPr="003557AE" w14:paraId="4AB2B0BE" w14:textId="77777777" w:rsidTr="00FA7534">
        <w:trPr>
          <w:trHeight w:val="994"/>
        </w:trPr>
        <w:tc>
          <w:tcPr>
            <w:tcW w:w="726" w:type="pct"/>
            <w:tcBorders>
              <w:top w:val="single" w:sz="4" w:space="0" w:color="auto"/>
              <w:left w:val="single" w:sz="4" w:space="0" w:color="auto"/>
              <w:bottom w:val="single" w:sz="4" w:space="0" w:color="auto"/>
              <w:right w:val="single" w:sz="4" w:space="0" w:color="auto"/>
            </w:tcBorders>
            <w:hideMark/>
          </w:tcPr>
          <w:p w14:paraId="77478D45" w14:textId="77777777" w:rsidR="00FA7534" w:rsidRPr="003557AE" w:rsidRDefault="00FA7534">
            <w:pPr>
              <w:pStyle w:val="Default"/>
              <w:spacing w:line="276" w:lineRule="auto"/>
              <w:rPr>
                <w:rFonts w:ascii="Times New Roman" w:hAnsi="Times New Roman" w:cs="Times New Roman"/>
              </w:rPr>
            </w:pPr>
            <w:r w:rsidRPr="003557AE">
              <w:rPr>
                <w:rFonts w:ascii="Times New Roman" w:hAnsi="Times New Roman" w:cs="Times New Roman"/>
              </w:rPr>
              <w:t>1</w:t>
            </w:r>
          </w:p>
        </w:tc>
        <w:tc>
          <w:tcPr>
            <w:tcW w:w="1554" w:type="pct"/>
            <w:tcBorders>
              <w:top w:val="single" w:sz="4" w:space="0" w:color="auto"/>
              <w:left w:val="single" w:sz="4" w:space="0" w:color="auto"/>
              <w:bottom w:val="single" w:sz="4" w:space="0" w:color="auto"/>
              <w:right w:val="single" w:sz="4" w:space="0" w:color="auto"/>
            </w:tcBorders>
            <w:hideMark/>
          </w:tcPr>
          <w:p w14:paraId="0F0392BF" w14:textId="57CE2930" w:rsidR="00FA7534" w:rsidRPr="003557AE" w:rsidRDefault="00FA7534" w:rsidP="00FA7534">
            <w:pPr>
              <w:rPr>
                <w:rFonts w:ascii="Times New Roman" w:hAnsi="Times New Roman" w:cs="Times New Roman"/>
                <w:b/>
                <w:color w:val="000000"/>
                <w:sz w:val="24"/>
                <w:szCs w:val="24"/>
              </w:rPr>
            </w:pPr>
            <w:r w:rsidRPr="003557AE">
              <w:rPr>
                <w:rFonts w:ascii="Times New Roman" w:hAnsi="Times New Roman" w:cs="Times New Roman"/>
                <w:b/>
                <w:color w:val="000000"/>
                <w:sz w:val="24"/>
                <w:szCs w:val="24"/>
              </w:rPr>
              <w:t xml:space="preserve">E bids for </w:t>
            </w:r>
            <w:r w:rsidR="004B6E9A" w:rsidRPr="003557AE">
              <w:rPr>
                <w:rFonts w:ascii="Times New Roman" w:hAnsi="Times New Roman" w:cs="Times New Roman"/>
                <w:b/>
                <w:color w:val="000000"/>
                <w:sz w:val="24"/>
                <w:szCs w:val="24"/>
              </w:rPr>
              <w:t xml:space="preserve">supply, </w:t>
            </w:r>
            <w:r w:rsidR="005D1E13" w:rsidRPr="003557AE">
              <w:rPr>
                <w:rFonts w:ascii="Times New Roman" w:hAnsi="Times New Roman" w:cs="Times New Roman"/>
                <w:b/>
                <w:color w:val="000000"/>
                <w:sz w:val="24"/>
                <w:szCs w:val="24"/>
              </w:rPr>
              <w:t>installation, testing</w:t>
            </w:r>
            <w:r w:rsidRPr="003557AE">
              <w:rPr>
                <w:rFonts w:ascii="Times New Roman" w:hAnsi="Times New Roman" w:cs="Times New Roman"/>
                <w:b/>
                <w:color w:val="000000"/>
                <w:sz w:val="24"/>
                <w:szCs w:val="24"/>
              </w:rPr>
              <w:t xml:space="preserve"> and </w:t>
            </w:r>
            <w:r w:rsidR="005D1E13" w:rsidRPr="003557AE">
              <w:rPr>
                <w:rFonts w:ascii="Times New Roman" w:hAnsi="Times New Roman" w:cs="Times New Roman"/>
                <w:b/>
                <w:color w:val="000000"/>
                <w:sz w:val="24"/>
                <w:szCs w:val="24"/>
              </w:rPr>
              <w:t>commissioning (</w:t>
            </w:r>
            <w:r w:rsidRPr="003557AE">
              <w:rPr>
                <w:rFonts w:ascii="Times New Roman" w:hAnsi="Times New Roman" w:cs="Times New Roman"/>
                <w:b/>
                <w:color w:val="000000"/>
                <w:sz w:val="24"/>
                <w:szCs w:val="24"/>
              </w:rPr>
              <w:t>SITC) of UPS &amp; Batteries for Bank.</w:t>
            </w:r>
          </w:p>
        </w:tc>
        <w:tc>
          <w:tcPr>
            <w:tcW w:w="681" w:type="pct"/>
            <w:tcBorders>
              <w:top w:val="single" w:sz="4" w:space="0" w:color="auto"/>
              <w:left w:val="single" w:sz="4" w:space="0" w:color="auto"/>
              <w:bottom w:val="single" w:sz="4" w:space="0" w:color="auto"/>
              <w:right w:val="single" w:sz="4" w:space="0" w:color="auto"/>
            </w:tcBorders>
            <w:hideMark/>
          </w:tcPr>
          <w:p w14:paraId="17215479" w14:textId="77777777" w:rsidR="00FA7534" w:rsidRPr="003557AE" w:rsidRDefault="00FA7534">
            <w:pPr>
              <w:pStyle w:val="Default"/>
              <w:spacing w:line="276" w:lineRule="auto"/>
              <w:rPr>
                <w:rFonts w:ascii="Times New Roman" w:hAnsi="Times New Roman" w:cs="Times New Roman"/>
              </w:rPr>
            </w:pPr>
            <w:r w:rsidRPr="003557AE">
              <w:rPr>
                <w:rFonts w:ascii="Times New Roman" w:hAnsi="Times New Roman" w:cs="Times New Roman"/>
              </w:rPr>
              <w:t>As per tender</w:t>
            </w:r>
          </w:p>
        </w:tc>
        <w:tc>
          <w:tcPr>
            <w:tcW w:w="582" w:type="pct"/>
            <w:tcBorders>
              <w:top w:val="single" w:sz="4" w:space="0" w:color="auto"/>
              <w:left w:val="single" w:sz="4" w:space="0" w:color="auto"/>
              <w:bottom w:val="single" w:sz="4" w:space="0" w:color="auto"/>
              <w:right w:val="single" w:sz="4" w:space="0" w:color="auto"/>
            </w:tcBorders>
            <w:hideMark/>
          </w:tcPr>
          <w:p w14:paraId="74B26A70" w14:textId="77777777" w:rsidR="00FA7534" w:rsidRPr="003557AE" w:rsidRDefault="00FA7534">
            <w:pPr>
              <w:pStyle w:val="Default"/>
              <w:spacing w:line="276" w:lineRule="auto"/>
              <w:jc w:val="both"/>
              <w:rPr>
                <w:rFonts w:ascii="Times New Roman" w:hAnsi="Times New Roman" w:cs="Times New Roman"/>
              </w:rPr>
            </w:pPr>
            <w:r w:rsidRPr="003557AE">
              <w:rPr>
                <w:rFonts w:ascii="Times New Roman" w:hAnsi="Times New Roman" w:cs="Times New Roman"/>
              </w:rPr>
              <w:t>nil</w:t>
            </w:r>
          </w:p>
        </w:tc>
        <w:tc>
          <w:tcPr>
            <w:tcW w:w="729" w:type="pct"/>
            <w:tcBorders>
              <w:top w:val="single" w:sz="4" w:space="0" w:color="auto"/>
              <w:left w:val="single" w:sz="4" w:space="0" w:color="auto"/>
              <w:bottom w:val="single" w:sz="4" w:space="0" w:color="auto"/>
              <w:right w:val="single" w:sz="4" w:space="0" w:color="auto"/>
            </w:tcBorders>
          </w:tcPr>
          <w:p w14:paraId="7BAA4BA3" w14:textId="6D689055" w:rsidR="00FA7534" w:rsidRPr="003557AE" w:rsidRDefault="00731C2E">
            <w:pPr>
              <w:pStyle w:val="Default"/>
              <w:spacing w:line="276" w:lineRule="auto"/>
              <w:jc w:val="both"/>
              <w:rPr>
                <w:rFonts w:ascii="Times New Roman" w:hAnsi="Times New Roman" w:cs="Times New Roman"/>
              </w:rPr>
            </w:pPr>
            <w:r w:rsidRPr="003557AE">
              <w:rPr>
                <w:rFonts w:ascii="Times New Roman" w:hAnsi="Times New Roman" w:cs="Times New Roman"/>
              </w:rPr>
              <w:t>14</w:t>
            </w:r>
            <w:r w:rsidR="00FA7534" w:rsidRPr="003557AE">
              <w:rPr>
                <w:rFonts w:ascii="Times New Roman" w:hAnsi="Times New Roman" w:cs="Times New Roman"/>
              </w:rPr>
              <w:t>.0</w:t>
            </w:r>
            <w:r w:rsidRPr="003557AE">
              <w:rPr>
                <w:rFonts w:ascii="Times New Roman" w:hAnsi="Times New Roman" w:cs="Times New Roman"/>
              </w:rPr>
              <w:t>8</w:t>
            </w:r>
            <w:r w:rsidR="00FA7534" w:rsidRPr="003557AE">
              <w:rPr>
                <w:rFonts w:ascii="Times New Roman" w:hAnsi="Times New Roman" w:cs="Times New Roman"/>
              </w:rPr>
              <w:t>.2</w:t>
            </w:r>
            <w:r w:rsidR="005D1E13" w:rsidRPr="003557AE">
              <w:rPr>
                <w:rFonts w:ascii="Times New Roman" w:hAnsi="Times New Roman" w:cs="Times New Roman"/>
              </w:rPr>
              <w:t>6</w:t>
            </w:r>
          </w:p>
        </w:tc>
        <w:tc>
          <w:tcPr>
            <w:tcW w:w="729" w:type="pct"/>
            <w:tcBorders>
              <w:top w:val="single" w:sz="4" w:space="0" w:color="auto"/>
              <w:left w:val="single" w:sz="4" w:space="0" w:color="auto"/>
              <w:bottom w:val="single" w:sz="4" w:space="0" w:color="auto"/>
              <w:right w:val="single" w:sz="4" w:space="0" w:color="auto"/>
            </w:tcBorders>
            <w:hideMark/>
          </w:tcPr>
          <w:p w14:paraId="4F249D48" w14:textId="77777777" w:rsidR="00FA7534" w:rsidRPr="003557AE" w:rsidRDefault="00FA7534">
            <w:pPr>
              <w:pStyle w:val="Default"/>
              <w:spacing w:line="276" w:lineRule="auto"/>
              <w:rPr>
                <w:rFonts w:ascii="Times New Roman" w:hAnsi="Times New Roman" w:cs="Times New Roman"/>
              </w:rPr>
            </w:pPr>
            <w:r w:rsidRPr="003557AE">
              <w:rPr>
                <w:rFonts w:ascii="Times New Roman" w:hAnsi="Times New Roman" w:cs="Times New Roman"/>
              </w:rPr>
              <w:t>As per tender</w:t>
            </w:r>
          </w:p>
        </w:tc>
      </w:tr>
    </w:tbl>
    <w:p w14:paraId="44333DD8" w14:textId="77777777" w:rsidR="00FA7534" w:rsidRPr="003557AE" w:rsidRDefault="00FA7534" w:rsidP="00FA7534">
      <w:pPr>
        <w:pStyle w:val="Default"/>
        <w:spacing w:line="276" w:lineRule="auto"/>
        <w:jc w:val="both"/>
        <w:rPr>
          <w:rFonts w:ascii="Times New Roman" w:hAnsi="Times New Roman" w:cs="Times New Roman"/>
        </w:rPr>
      </w:pPr>
    </w:p>
    <w:p w14:paraId="7CD8529E" w14:textId="77777777"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 xml:space="preserve">Tendering shall be conducted in accordance with Open Tender procedures of the Bank. Prospective bidders must take note of the qualification requirements as specified in the tender documents. Bids must be accompanied by Earnest Money Deposit (EMD) in an acceptable form and amount as specified in the tender document. EMD should be submitted in a separate cover. </w:t>
      </w:r>
    </w:p>
    <w:p w14:paraId="11E67EB9" w14:textId="7318F020" w:rsidR="00FA7534" w:rsidRPr="00486BD6" w:rsidRDefault="00FA7534" w:rsidP="00FA7534">
      <w:pPr>
        <w:pStyle w:val="Default"/>
        <w:spacing w:line="276" w:lineRule="auto"/>
        <w:jc w:val="both"/>
        <w:rPr>
          <w:rFonts w:ascii="Times New Roman" w:hAnsi="Times New Roman" w:cs="Times New Roman"/>
          <w:b/>
          <w:bCs/>
        </w:rPr>
      </w:pPr>
      <w:r w:rsidRPr="003557AE">
        <w:rPr>
          <w:rFonts w:ascii="Times New Roman" w:hAnsi="Times New Roman" w:cs="Times New Roman"/>
        </w:rPr>
        <w:t xml:space="preserve">A complete set of tender documents may be purchased by interested prospective bidders from address specified below upon payment of a non-refundable fee </w:t>
      </w:r>
      <w:r w:rsidRPr="003557AE">
        <w:rPr>
          <w:rFonts w:ascii="Times New Roman" w:hAnsi="Times New Roman" w:cs="Times New Roman"/>
          <w:highlight w:val="yellow"/>
        </w:rPr>
        <w:t>of ₹5000(Rupees5000</w:t>
      </w:r>
      <w:r w:rsidRPr="003557AE">
        <w:rPr>
          <w:rFonts w:ascii="Times New Roman" w:hAnsi="Times New Roman" w:cs="Times New Roman"/>
        </w:rPr>
        <w:t xml:space="preserve">, the same can be deposited to the account number </w:t>
      </w:r>
      <w:r w:rsidR="004B6E9A" w:rsidRPr="003557AE">
        <w:rPr>
          <w:rFonts w:ascii="Times New Roman" w:hAnsi="Times New Roman" w:cs="Times New Roman"/>
        </w:rPr>
        <w:t>1122845035</w:t>
      </w:r>
      <w:r w:rsidRPr="003557AE">
        <w:rPr>
          <w:rFonts w:ascii="Times New Roman" w:hAnsi="Times New Roman" w:cs="Times New Roman"/>
          <w:highlight w:val="yellow"/>
        </w:rPr>
        <w:t xml:space="preserve"> IFSC</w:t>
      </w:r>
      <w:r w:rsidR="004B6E9A" w:rsidRPr="003557AE">
        <w:rPr>
          <w:rFonts w:ascii="Times New Roman" w:hAnsi="Times New Roman" w:cs="Times New Roman"/>
          <w:highlight w:val="yellow"/>
        </w:rPr>
        <w:t xml:space="preserve"> CBIN</w:t>
      </w:r>
      <w:r w:rsidR="004B6E9A" w:rsidRPr="003557AE">
        <w:rPr>
          <w:rFonts w:ascii="Times New Roman" w:hAnsi="Times New Roman" w:cs="Times New Roman"/>
        </w:rPr>
        <w:t>0281067</w:t>
      </w:r>
      <w:r w:rsidRPr="003557AE">
        <w:rPr>
          <w:rFonts w:ascii="Times New Roman" w:hAnsi="Times New Roman" w:cs="Times New Roman"/>
        </w:rPr>
        <w:t xml:space="preserve">. Tender document can also be downloaded from the website www.centralbankofindia.co.in. Any tender not accompanied with the </w:t>
      </w:r>
      <w:r w:rsidR="003557AE" w:rsidRPr="003557AE">
        <w:rPr>
          <w:rFonts w:ascii="Times New Roman" w:hAnsi="Times New Roman" w:cs="Times New Roman"/>
        </w:rPr>
        <w:t>EMD,</w:t>
      </w:r>
      <w:r w:rsidRPr="003557AE">
        <w:rPr>
          <w:rFonts w:ascii="Times New Roman" w:hAnsi="Times New Roman" w:cs="Times New Roman"/>
        </w:rPr>
        <w:t xml:space="preserve"> or the specified </w:t>
      </w:r>
      <w:r w:rsidR="00790548" w:rsidRPr="003557AE">
        <w:rPr>
          <w:rFonts w:ascii="Times New Roman" w:hAnsi="Times New Roman" w:cs="Times New Roman"/>
        </w:rPr>
        <w:t xml:space="preserve">tender </w:t>
      </w:r>
      <w:r w:rsidRPr="003557AE">
        <w:rPr>
          <w:rFonts w:ascii="Times New Roman" w:hAnsi="Times New Roman" w:cs="Times New Roman"/>
        </w:rPr>
        <w:t xml:space="preserve">fee shall be rejected. </w:t>
      </w:r>
      <w:r w:rsidR="00486BD6" w:rsidRPr="00486BD6">
        <w:rPr>
          <w:rFonts w:ascii="Times New Roman" w:hAnsi="Times New Roman" w:cs="Times New Roman"/>
          <w:b/>
          <w:bCs/>
        </w:rPr>
        <w:t xml:space="preserve">Only E tender -no physical tender </w:t>
      </w:r>
    </w:p>
    <w:p w14:paraId="5298347B" w14:textId="77777777" w:rsidR="00FA7534" w:rsidRPr="003557AE" w:rsidRDefault="00FA7534" w:rsidP="00FA7534">
      <w:pPr>
        <w:pStyle w:val="Default"/>
        <w:spacing w:line="276" w:lineRule="auto"/>
        <w:jc w:val="both"/>
        <w:rPr>
          <w:rFonts w:ascii="Times New Roman" w:hAnsi="Times New Roman" w:cs="Times New Roman"/>
        </w:rPr>
      </w:pPr>
    </w:p>
    <w:p w14:paraId="34223225" w14:textId="77777777"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 xml:space="preserve">Tender offers will be opened Online as per the schedule mentioned above. Technical specifications, Terms and conditions, and various formats for submitting the tender offer are described in the tender document. </w:t>
      </w:r>
    </w:p>
    <w:p w14:paraId="1EEA78A8" w14:textId="77777777" w:rsidR="00FA7534" w:rsidRPr="003557AE" w:rsidRDefault="00FA7534" w:rsidP="00FA7534">
      <w:pPr>
        <w:pStyle w:val="Default"/>
        <w:spacing w:line="276" w:lineRule="auto"/>
        <w:jc w:val="both"/>
        <w:rPr>
          <w:rFonts w:ascii="Times New Roman" w:hAnsi="Times New Roman" w:cs="Times New Roman"/>
        </w:rPr>
      </w:pPr>
    </w:p>
    <w:p w14:paraId="242375E3" w14:textId="01B713DA"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 xml:space="preserve">The Bank is not bound to accept any </w:t>
      </w:r>
      <w:r w:rsidR="003557AE" w:rsidRPr="003557AE">
        <w:rPr>
          <w:rFonts w:ascii="Times New Roman" w:hAnsi="Times New Roman" w:cs="Times New Roman"/>
        </w:rPr>
        <w:t>tender</w:t>
      </w:r>
      <w:r w:rsidRPr="003557AE">
        <w:rPr>
          <w:rFonts w:ascii="Times New Roman" w:hAnsi="Times New Roman" w:cs="Times New Roman"/>
        </w:rPr>
        <w:t xml:space="preserve"> received in response to this invitation and reserves the right to reject all tenders and cancel the tendering process at any time without any liability to any party whatsoever.</w:t>
      </w:r>
    </w:p>
    <w:p w14:paraId="7F6E496C" w14:textId="77777777" w:rsidR="00FA7534" w:rsidRPr="003557AE" w:rsidRDefault="00FA7534" w:rsidP="00FA7534">
      <w:pPr>
        <w:pStyle w:val="Default"/>
        <w:spacing w:line="276" w:lineRule="auto"/>
        <w:jc w:val="both"/>
        <w:rPr>
          <w:rFonts w:ascii="Times New Roman" w:hAnsi="Times New Roman" w:cs="Times New Roman"/>
        </w:rPr>
      </w:pPr>
    </w:p>
    <w:p w14:paraId="4503AAC5" w14:textId="77777777" w:rsidR="00FA7534" w:rsidRPr="003557AE" w:rsidRDefault="00FA7534" w:rsidP="00FA7534">
      <w:pPr>
        <w:pStyle w:val="Default"/>
        <w:spacing w:line="276" w:lineRule="auto"/>
        <w:jc w:val="both"/>
        <w:rPr>
          <w:rFonts w:ascii="Times New Roman" w:hAnsi="Times New Roman" w:cs="Times New Roman"/>
        </w:rPr>
      </w:pPr>
    </w:p>
    <w:p w14:paraId="38BB2F31" w14:textId="77777777" w:rsidR="00FA7534" w:rsidRPr="003557AE" w:rsidRDefault="00FA7534" w:rsidP="00FA7534">
      <w:pPr>
        <w:pStyle w:val="Default"/>
        <w:spacing w:line="276" w:lineRule="auto"/>
        <w:jc w:val="both"/>
        <w:rPr>
          <w:rFonts w:ascii="Times New Roman" w:hAnsi="Times New Roman" w:cs="Times New Roman"/>
        </w:rPr>
      </w:pPr>
    </w:p>
    <w:p w14:paraId="000E4CA9" w14:textId="77777777"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AGM -electrical</w:t>
      </w:r>
    </w:p>
    <w:p w14:paraId="3F9FAB6A" w14:textId="77777777"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 xml:space="preserve">Central Bank of India, </w:t>
      </w:r>
    </w:p>
    <w:p w14:paraId="6B7FC7F1" w14:textId="77777777" w:rsidR="00FA7534" w:rsidRPr="003557AE" w:rsidRDefault="00FA7534" w:rsidP="00FA7534">
      <w:pPr>
        <w:pStyle w:val="Default"/>
        <w:spacing w:line="276" w:lineRule="auto"/>
        <w:jc w:val="both"/>
        <w:rPr>
          <w:rFonts w:ascii="Times New Roman" w:hAnsi="Times New Roman" w:cs="Times New Roman"/>
        </w:rPr>
      </w:pPr>
      <w:r w:rsidRPr="003557AE">
        <w:rPr>
          <w:rFonts w:ascii="Times New Roman" w:hAnsi="Times New Roman" w:cs="Times New Roman"/>
        </w:rPr>
        <w:t>7045445080</w:t>
      </w:r>
    </w:p>
    <w:p w14:paraId="20264623" w14:textId="77777777" w:rsidR="00FA7534" w:rsidRPr="003557AE" w:rsidRDefault="00FA7534" w:rsidP="00FA7534">
      <w:pPr>
        <w:rPr>
          <w:rFonts w:ascii="Times New Roman" w:hAnsi="Times New Roman" w:cs="Times New Roman"/>
          <w:sz w:val="24"/>
          <w:szCs w:val="24"/>
        </w:rPr>
      </w:pPr>
    </w:p>
    <w:p w14:paraId="775D819B" w14:textId="77777777" w:rsidR="00E45116" w:rsidRPr="003557AE" w:rsidRDefault="00E45116">
      <w:pPr>
        <w:rPr>
          <w:rFonts w:ascii="Times New Roman" w:hAnsi="Times New Roman" w:cs="Times New Roman"/>
          <w:sz w:val="24"/>
          <w:szCs w:val="24"/>
        </w:rPr>
      </w:pPr>
    </w:p>
    <w:sectPr w:rsidR="00E45116" w:rsidRPr="003557AE">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5E1CF" w14:textId="77777777" w:rsidR="00BE2B63" w:rsidRDefault="00BE2B63" w:rsidP="00902BA1">
      <w:pPr>
        <w:spacing w:after="0" w:line="240" w:lineRule="auto"/>
      </w:pPr>
      <w:r>
        <w:separator/>
      </w:r>
    </w:p>
  </w:endnote>
  <w:endnote w:type="continuationSeparator" w:id="0">
    <w:p w14:paraId="696B7BCF" w14:textId="77777777" w:rsidR="00BE2B63" w:rsidRDefault="00BE2B63" w:rsidP="0090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10B3C" w14:textId="77777777" w:rsidR="00902BA1" w:rsidRDefault="00902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2DFEA" w14:textId="77777777" w:rsidR="00902BA1" w:rsidRDefault="00902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0D331" w14:textId="77777777" w:rsidR="00902BA1" w:rsidRDefault="00902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DE4C4" w14:textId="77777777" w:rsidR="00BE2B63" w:rsidRDefault="00BE2B63" w:rsidP="00902BA1">
      <w:pPr>
        <w:spacing w:after="0" w:line="240" w:lineRule="auto"/>
      </w:pPr>
      <w:r>
        <w:separator/>
      </w:r>
    </w:p>
  </w:footnote>
  <w:footnote w:type="continuationSeparator" w:id="0">
    <w:p w14:paraId="65923E2C" w14:textId="77777777" w:rsidR="00BE2B63" w:rsidRDefault="00BE2B63" w:rsidP="00902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19595" w14:textId="77777777" w:rsidR="00902BA1" w:rsidRDefault="00902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EF788" w14:textId="77777777" w:rsidR="00902BA1" w:rsidRDefault="00C02967">
    <w:pPr>
      <w:pStyle w:val="Header"/>
    </w:pPr>
    <w:r>
      <w:rPr>
        <w:noProof/>
        <w:lang w:val="en-IN" w:eastAsia="en-IN"/>
      </w:rPr>
      <w:drawing>
        <wp:inline distT="0" distB="0" distL="0" distR="0" wp14:anchorId="7CCAB053" wp14:editId="06DB593E">
          <wp:extent cx="5534025" cy="599440"/>
          <wp:effectExtent l="0" t="0" r="9525" b="0"/>
          <wp:docPr id="4" name="Picture 4" descr="Description: logo.png"/>
          <wp:cNvGraphicFramePr/>
          <a:graphic xmlns:a="http://schemas.openxmlformats.org/drawingml/2006/main">
            <a:graphicData uri="http://schemas.openxmlformats.org/drawingml/2006/picture">
              <pic:pic xmlns:pic="http://schemas.openxmlformats.org/drawingml/2006/picture">
                <pic:nvPicPr>
                  <pic:cNvPr id="4" name="Picture 4" descr="Description: logo.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5994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DB204" w14:textId="77777777" w:rsidR="00902BA1" w:rsidRDefault="00902B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534"/>
    <w:rsid w:val="00226EA5"/>
    <w:rsid w:val="003557AE"/>
    <w:rsid w:val="004058C9"/>
    <w:rsid w:val="004621FE"/>
    <w:rsid w:val="00486BD6"/>
    <w:rsid w:val="00487004"/>
    <w:rsid w:val="00494151"/>
    <w:rsid w:val="004B6E9A"/>
    <w:rsid w:val="004E1EA4"/>
    <w:rsid w:val="005950C0"/>
    <w:rsid w:val="005A75AB"/>
    <w:rsid w:val="005D1E13"/>
    <w:rsid w:val="006D68F8"/>
    <w:rsid w:val="00731C2E"/>
    <w:rsid w:val="00790548"/>
    <w:rsid w:val="007B372D"/>
    <w:rsid w:val="00902BA1"/>
    <w:rsid w:val="00945E2A"/>
    <w:rsid w:val="00A406E5"/>
    <w:rsid w:val="00A46977"/>
    <w:rsid w:val="00A61E23"/>
    <w:rsid w:val="00AD22FA"/>
    <w:rsid w:val="00B85ED4"/>
    <w:rsid w:val="00BE2B63"/>
    <w:rsid w:val="00BE3A39"/>
    <w:rsid w:val="00C02967"/>
    <w:rsid w:val="00D03B9D"/>
    <w:rsid w:val="00D4083B"/>
    <w:rsid w:val="00DF04F7"/>
    <w:rsid w:val="00E45116"/>
    <w:rsid w:val="00FA7534"/>
    <w:rsid w:val="00FD19D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17B5"/>
  <w15:docId w15:val="{1991A4C0-8CB3-4ED3-AF47-C24078BF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534"/>
    <w:pPr>
      <w:spacing w:after="160" w:line="252"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7534"/>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59"/>
    <w:rsid w:val="00FA753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2B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BA1"/>
    <w:rPr>
      <w:lang w:val="en-US"/>
    </w:rPr>
  </w:style>
  <w:style w:type="paragraph" w:styleId="Footer">
    <w:name w:val="footer"/>
    <w:basedOn w:val="Normal"/>
    <w:link w:val="FooterChar"/>
    <w:uiPriority w:val="99"/>
    <w:unhideWhenUsed/>
    <w:rsid w:val="00902B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BA1"/>
    <w:rPr>
      <w:lang w:val="en-US"/>
    </w:rPr>
  </w:style>
  <w:style w:type="paragraph" w:styleId="BalloonText">
    <w:name w:val="Balloon Text"/>
    <w:basedOn w:val="Normal"/>
    <w:link w:val="BalloonTextChar"/>
    <w:uiPriority w:val="99"/>
    <w:semiHidden/>
    <w:unhideWhenUsed/>
    <w:rsid w:val="00C029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967"/>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197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 SAXENA</dc:creator>
  <cp:lastModifiedBy>VIJAY SAXENA</cp:lastModifiedBy>
  <cp:revision>10</cp:revision>
  <dcterms:created xsi:type="dcterms:W3CDTF">2026-07-09T10:04:00Z</dcterms:created>
  <dcterms:modified xsi:type="dcterms:W3CDTF">2026-07-30T04:30:00Z</dcterms:modified>
</cp:coreProperties>
</file>